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AI-Empowered Leadership — Curriculum Overview</w:t>
      </w:r>
    </w:p>
    <w:p>
      <w:r>
        <w:rPr>
          <w:i/>
        </w:rPr>
        <w:t>A framework for developing leaders who can run teams whose work is being reshaped by AI — not a course catalog.</w:t>
      </w:r>
    </w:p>
    <w:p>
      <w:r>
        <w:t>Adam K. Clifford  ·  adam.cliffords.net</w:t>
      </w:r>
    </w:p>
    <w:p/>
    <w:p>
      <w:pPr>
        <w:pStyle w:val="Heading1"/>
      </w:pPr>
      <w:r>
        <w:t>How this starts</w:t>
      </w:r>
    </w:p>
    <w:p>
      <w:pPr>
        <w:spacing w:after="200"/>
      </w:pPr>
      <w:r>
        <w:t>Before any curriculum gets built, this engagement starts with structured conversations with your stakeholders — the people who'd own, fund, and validate this — to understand the actual business drivers behind the initiative: what's forcing the timeline, what's already been tried, where the real resistance lives, and what “success” needs to look like to the people funding it. A learning architecture that isn't built on that understanding is guessing. Everything below is the shape of the system, not its final content — the content gets defined in that discovery, not before it.</w:t>
      </w:r>
    </w:p>
    <w:p>
      <w:pPr>
        <w:pStyle w:val="Heading1"/>
      </w:pPr>
      <w:r>
        <w:t>The four stages</w:t>
      </w:r>
    </w:p>
    <w:p>
      <w:pPr>
        <w:pStyle w:val="Heading2"/>
      </w:pPr>
      <w:r>
        <w:t>1. Foundation — real fluency, not feature training</w:t>
      </w:r>
    </w:p>
    <w:p>
      <w:pPr>
        <w:spacing w:after="200"/>
      </w:pPr>
      <w:r>
        <w:t>Leaders build working fluency with the tools their own teams use, so they can coach from lived experience rather than reciting policy. This stage exists so a leader never has to fake expertise their team can see through.</w:t>
      </w:r>
    </w:p>
    <w:p>
      <w:pPr>
        <w:pStyle w:val="Heading2"/>
      </w:pPr>
      <w:r>
        <w:t>2. Workflow judgment — knowing what to move, and what to protect</w:t>
      </w:r>
    </w:p>
    <w:p>
      <w:pPr>
        <w:spacing w:after="200"/>
      </w:pPr>
      <w:r>
        <w:t>Leaders learn a repeatable way to look at their own team's work and separate what must stay human, what AI can assist, and what's a real candidate for automation or a purpose-built agent. This is where the curriculum stops being generic — it's applied directly against your workflows, not a hypothetical example.</w:t>
      </w:r>
    </w:p>
    <w:p>
      <w:pPr>
        <w:pStyle w:val="Heading2"/>
      </w:pPr>
      <w:r>
        <w:t>3. Capacity leadership — the stage most programs skip</w:t>
      </w:r>
    </w:p>
    <w:p>
      <w:pPr>
        <w:spacing w:after="200"/>
      </w:pPr>
      <w:r>
        <w:t>As work gets automated or delegated, leaders learn to actively manage what the freed-up capacity becomes, rather than assuming it takes care of itself. This includes recognizing the difference between AI creating real friction versus real value, and knowing when newly-freed time is quietly being absorbed by scope creep instead of higher-value work.</w:t>
      </w:r>
    </w:p>
    <w:p>
      <w:pPr>
        <w:pStyle w:val="Heading2"/>
      </w:pPr>
      <w:r>
        <w:t>4. Governed autonomy — empowerment with real guardrails</w:t>
      </w:r>
    </w:p>
    <w:p>
      <w:pPr>
        <w:spacing w:after="200"/>
      </w:pPr>
      <w:r>
        <w:t>Leaders learn what responsible delegation to AI systems looks like at a practical level: clear ownership, clear boundaries, human review where it matters. The goal is confident leaders, not unmanaged sprawl.</w:t>
      </w:r>
    </w:p>
    <w:p>
      <w:pPr>
        <w:pStyle w:val="Heading1"/>
      </w:pPr>
      <w:r>
        <w:t>What's deliberately not in this overview</w:t>
      </w:r>
    </w:p>
    <w:p>
      <w:pPr>
        <w:spacing w:after="200"/>
      </w:pPr>
      <w:r>
        <w:t>The full version includes persona-specific pathways, a measurement model built around observed behavior rather than completion, a stakeholder validation process, and the specific templates leaders use at each stage. Those get built with your team during the engagement — not before it, and not without your context.</w:t>
      </w:r>
    </w:p>
    <w:p>
      <w:pPr>
        <w:pStyle w:val="Heading1"/>
      </w:pPr>
      <w:r>
        <w:t>One ground rule</w:t>
      </w:r>
    </w:p>
    <w:p>
      <w:pPr>
        <w:spacing w:after="200"/>
      </w:pPr>
      <w:r>
        <w:t>This is a framework, not a prescription. Every organization's culture, drivers, and strategic priorities are different, and a learning-and-change program that isn't adapted to those specifics — rather than dropped in wholesale — doesn't survive contact with a real organization. The shape here is reusable. The content, sequencing, and emphasis are not meant to be, until they've been built around the business drivers your stakeholders actually name.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